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64" w:rsidRPr="00072ABD" w:rsidRDefault="003A0A64" w:rsidP="003A0A64">
      <w:pPr>
        <w:rPr>
          <w:b/>
        </w:rPr>
      </w:pPr>
      <w:bookmarkStart w:id="0" w:name="_GoBack"/>
      <w:r w:rsidRPr="00072ABD">
        <w:rPr>
          <w:b/>
        </w:rPr>
        <w:t>Jak založit základní organizaci Seniorů České republiky</w:t>
      </w:r>
    </w:p>
    <w:bookmarkEnd w:id="0"/>
    <w:p w:rsidR="001246C8" w:rsidRPr="001246C8" w:rsidRDefault="001246C8" w:rsidP="00013F0D">
      <w:r w:rsidRPr="001246C8">
        <w:t>Základní organizace se ustavuje schůzí nejméně pěti zakládajících členů</w:t>
      </w:r>
      <w:r w:rsidR="00D244EC">
        <w:t xml:space="preserve"> (fyzických osob)</w:t>
      </w:r>
      <w:r w:rsidRPr="001246C8">
        <w:t>. Na schůzi dojde zejména k určení počtu členů výboru a volbě jeho členů. Výbor pak zvolí předsedu organizace. Fakultativně může být zřízena a zvolena také tříčlenná kontrolní komise. Z této schůze musí být pořízen zápis, jehož přílohou je prezenční listina.</w:t>
      </w:r>
    </w:p>
    <w:p w:rsidR="00690336" w:rsidRDefault="001246C8" w:rsidP="00690336">
      <w:r w:rsidRPr="001246C8">
        <w:t xml:space="preserve">Základní organizace vznikne schválením jejího vzniku </w:t>
      </w:r>
      <w:r w:rsidR="00C0370D">
        <w:t>krajskou radou místně příslušné krajské organizace</w:t>
      </w:r>
      <w:r w:rsidRPr="001246C8">
        <w:t xml:space="preserve">. Po jejím schválení se základní organizace stává oficiální součástí </w:t>
      </w:r>
      <w:proofErr w:type="spellStart"/>
      <w:r w:rsidR="000A6FA7">
        <w:t>SČR</w:t>
      </w:r>
      <w:proofErr w:type="spellEnd"/>
      <w:r w:rsidR="000A6FA7">
        <w:t>.</w:t>
      </w:r>
    </w:p>
    <w:p w:rsidR="00A274F8" w:rsidRDefault="001246C8" w:rsidP="00690336">
      <w:r w:rsidRPr="001246C8">
        <w:t xml:space="preserve">V tento okamžik bude </w:t>
      </w:r>
      <w:r w:rsidR="004537E4">
        <w:t xml:space="preserve">ovšem </w:t>
      </w:r>
      <w:r w:rsidRPr="001246C8">
        <w:t xml:space="preserve">organizace pouze organizační jednotkou celorepublikového (hlavního) spolku bez vlastní právní osobnosti. </w:t>
      </w:r>
      <w:r w:rsidR="00187897">
        <w:t>To není na překážku fungování a činnosti v rámci organizace</w:t>
      </w:r>
      <w:r w:rsidR="004A30DF">
        <w:t>, nestačí to však k možnosti založit si vlastní bankovní účet a</w:t>
      </w:r>
      <w:r w:rsidR="00AC48A1">
        <w:t xml:space="preserve"> hospodařit s vlastními penězi. </w:t>
      </w:r>
      <w:r w:rsidR="00EC271D">
        <w:t>Tyto prosté o</w:t>
      </w:r>
      <w:r w:rsidR="00A274F8">
        <w:t>rgani</w:t>
      </w:r>
      <w:r w:rsidR="00EC271D">
        <w:t xml:space="preserve">zační jednotky </w:t>
      </w:r>
      <w:r w:rsidR="00A274F8">
        <w:t>hospodaří v rámci rozpočtu své krajské organizace a případná právní jednání pak mohou činit pouze na základě plné moci udělené předsedou krajské organizace.</w:t>
      </w:r>
    </w:p>
    <w:p w:rsidR="00187897" w:rsidRDefault="00EC271D" w:rsidP="00EC271D">
      <w:r>
        <w:t xml:space="preserve">K získání možnosti hospodaření s vlastním majetkem je </w:t>
      </w:r>
      <w:r w:rsidR="004A30DF">
        <w:t>zapotřebí získat vlastní IČO (identifikační číslo osoby)</w:t>
      </w:r>
      <w:r w:rsidR="00EE1433">
        <w:t>. Děje se tak zápisem organizační jednotky do spolkového rejstříku za pobočný spolek</w:t>
      </w:r>
      <w:r w:rsidR="00415EAE">
        <w:t xml:space="preserve"> </w:t>
      </w:r>
      <w:proofErr w:type="spellStart"/>
      <w:r w:rsidR="00415EAE">
        <w:t>SČR</w:t>
      </w:r>
      <w:proofErr w:type="spellEnd"/>
      <w:r w:rsidR="00EE1433">
        <w:t>.</w:t>
      </w:r>
      <w:r w:rsidR="002D16F7">
        <w:t xml:space="preserve"> Identifikační číslo přiděluje </w:t>
      </w:r>
      <w:r w:rsidR="00EE1433">
        <w:t xml:space="preserve">při zápisu </w:t>
      </w:r>
      <w:r w:rsidR="002D16F7">
        <w:t xml:space="preserve">rejstříkový soud, kterým je pro všechny organizační jednoty </w:t>
      </w:r>
      <w:proofErr w:type="spellStart"/>
      <w:r w:rsidR="00CA2221">
        <w:t>SČR</w:t>
      </w:r>
      <w:proofErr w:type="spellEnd"/>
      <w:r w:rsidR="002D16F7">
        <w:t xml:space="preserve"> Městský soud v Praze.</w:t>
      </w:r>
    </w:p>
    <w:p w:rsidR="00230A07" w:rsidRDefault="001246C8" w:rsidP="00230A07">
      <w:r w:rsidRPr="001246C8">
        <w:t xml:space="preserve">K zápisu pobočného spolku do rejstříku je nutné doložit </w:t>
      </w:r>
      <w:r w:rsidR="00B85955">
        <w:t>výše zmíněný zápis</w:t>
      </w:r>
      <w:r w:rsidR="00230A07">
        <w:t xml:space="preserve"> z ustavující členské schůze a ustavující schůze výboru</w:t>
      </w:r>
      <w:r w:rsidR="00896754">
        <w:t>, stejně jako rozhodnutí krajské rady o schválení vzniku organizace</w:t>
      </w:r>
      <w:r w:rsidR="00B85955">
        <w:t xml:space="preserve">. Dále se dokládá prohlášení předsedy ohledně souhlasu se zápisem do spolkového rejstříku a stejné prohlášení vyhotovují také členové kontrolní komise, pokud </w:t>
      </w:r>
      <w:r w:rsidR="00CE5314">
        <w:t>je tento kontrolní orgán ustav</w:t>
      </w:r>
      <w:r w:rsidR="00896754">
        <w:t xml:space="preserve">en. </w:t>
      </w:r>
      <w:r w:rsidR="002459C7">
        <w:t>Jelikož se do spolkového re</w:t>
      </w:r>
      <w:r w:rsidR="00591E60">
        <w:t>j</w:t>
      </w:r>
      <w:r w:rsidR="002459C7">
        <w:t xml:space="preserve">stříku zapisuje také adresa sídla pobočného spolku, je třeba doložit i </w:t>
      </w:r>
      <w:r w:rsidR="00D34171">
        <w:t>prohlášení vlastníka nemovitosti, že s umístěním sídla pobočného spolku na své ad</w:t>
      </w:r>
      <w:r w:rsidR="00EF085F">
        <w:t>rese souhlasí. Často půjde o prohlášení vlastníka celého</w:t>
      </w:r>
      <w:r w:rsidR="00DC2EBC">
        <w:t xml:space="preserve"> pozemku (domu), </w:t>
      </w:r>
      <w:r w:rsidR="009817BD">
        <w:t xml:space="preserve">postačí však i vlastník samostatné </w:t>
      </w:r>
      <w:r w:rsidR="00ED53BB">
        <w:t>bytové jednotky ve vlastnictví.</w:t>
      </w:r>
      <w:r w:rsidR="00072ABD">
        <w:t xml:space="preserve"> Velké množství základních organizací </w:t>
      </w:r>
      <w:proofErr w:type="spellStart"/>
      <w:r w:rsidR="00072ABD">
        <w:t>SČR</w:t>
      </w:r>
      <w:proofErr w:type="spellEnd"/>
      <w:r w:rsidR="00072ABD">
        <w:t xml:space="preserve"> má sídlo umístěné v prostorách ve vlastnictví</w:t>
      </w:r>
      <w:r w:rsidR="00B57B10">
        <w:t xml:space="preserve"> své obce, což lze z dlouhodobého hlediska doporučit jako nejvhodnější řešení.</w:t>
      </w:r>
    </w:p>
    <w:p w:rsidR="001246C8" w:rsidRDefault="001246C8">
      <w:r w:rsidRPr="001246C8">
        <w:t>Celý proces tedy sestává z několika fází</w:t>
      </w:r>
      <w:r w:rsidR="00CA2221">
        <w:t xml:space="preserve"> a může skončit </w:t>
      </w:r>
      <w:r w:rsidR="00073C8A">
        <w:t xml:space="preserve">již </w:t>
      </w:r>
      <w:r w:rsidR="00CA2221">
        <w:t xml:space="preserve">po schválení vzniku organizace na krajské úrovni. Záleží jen na základní organizaci, zda </w:t>
      </w:r>
      <w:r w:rsidR="00206A4C">
        <w:t xml:space="preserve">ji forma </w:t>
      </w:r>
      <w:r w:rsidR="00073C8A">
        <w:t xml:space="preserve">prosté organizační jednotky </w:t>
      </w:r>
      <w:r w:rsidR="00206A4C">
        <w:t xml:space="preserve">stačí, nebo </w:t>
      </w:r>
      <w:r w:rsidR="00CA2221">
        <w:t>chce mít</w:t>
      </w:r>
      <w:r w:rsidR="00206A4C">
        <w:t xml:space="preserve"> také</w:t>
      </w:r>
      <w:r w:rsidR="00CA2221">
        <w:t xml:space="preserve"> možnost hospodařit s vlastním majetkem a získat pro to nezbytný zápis ve spolkovém rejstříku. </w:t>
      </w:r>
      <w:r w:rsidR="00206A4C">
        <w:t>P</w:t>
      </w:r>
      <w:r w:rsidRPr="001246C8">
        <w:t>ři společn</w:t>
      </w:r>
      <w:r w:rsidR="00206A4C">
        <w:t>é vůli všech zapojených stran</w:t>
      </w:r>
      <w:r w:rsidRPr="001246C8">
        <w:t xml:space="preserve"> lze celý </w:t>
      </w:r>
      <w:r w:rsidR="00206A4C">
        <w:t xml:space="preserve">proces od první schůze až po vystavení výpisu ze spolkového rejstříku </w:t>
      </w:r>
      <w:r w:rsidRPr="001246C8">
        <w:t xml:space="preserve">vyřídit za pár týdnů. </w:t>
      </w:r>
      <w:r w:rsidR="005E53BA">
        <w:t xml:space="preserve">Návrh na zápis pobočného spolku podává rejstříkovému soudu hlavní spolek, </w:t>
      </w:r>
      <w:r w:rsidR="000A6FA7">
        <w:t xml:space="preserve">zpracování </w:t>
      </w:r>
      <w:r w:rsidR="005E53BA">
        <w:t>návrh</w:t>
      </w:r>
      <w:r w:rsidR="000A6FA7">
        <w:t>u</w:t>
      </w:r>
      <w:r w:rsidR="005E53BA">
        <w:t xml:space="preserve"> a zkompletování všech podkladů za vás tedy vyříd</w:t>
      </w:r>
      <w:r w:rsidR="000A6FA7">
        <w:t xml:space="preserve">í kancelář v sídle </w:t>
      </w:r>
      <w:proofErr w:type="spellStart"/>
      <w:r w:rsidR="000A6FA7">
        <w:t>SČR</w:t>
      </w:r>
      <w:proofErr w:type="spellEnd"/>
      <w:r w:rsidR="000A6FA7">
        <w:t xml:space="preserve">. </w:t>
      </w:r>
      <w:r w:rsidR="00ED53BB">
        <w:t>Rejstříkový soud</w:t>
      </w:r>
      <w:r w:rsidRPr="001246C8">
        <w:t xml:space="preserve"> vydává rozhodnutí </w:t>
      </w:r>
      <w:r w:rsidR="00ED53BB">
        <w:t>o zápisu a přidělení</w:t>
      </w:r>
      <w:r w:rsidRPr="001246C8">
        <w:t xml:space="preserve"> IČO do pěti pracovních dnů od podání návrhu, k němuž jsou přiloženy všechny výše zmíněné zakládací dokumenty.</w:t>
      </w:r>
    </w:p>
    <w:p w:rsidR="00666D77" w:rsidRDefault="00666D77">
      <w:r>
        <w:t>Je však nutné upozornit, že jakmile se jednou základní organizace do rejstříku jako pobočný spolek zapíše, musí následně dbát na řádné aktualizace údajů, které se do rejstříku zapisují. O veškerém hospodaření pak musí účtovat dle platných právních předpisů a výsledky svého hospodaření také v souladu s účetními předpisy zveřejňovat.</w:t>
      </w:r>
    </w:p>
    <w:sectPr w:rsidR="0066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E285F"/>
    <w:multiLevelType w:val="multilevel"/>
    <w:tmpl w:val="DBAE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21BE6"/>
    <w:multiLevelType w:val="multilevel"/>
    <w:tmpl w:val="DD8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C8"/>
    <w:rsid w:val="00013F0D"/>
    <w:rsid w:val="00072ABD"/>
    <w:rsid w:val="00073C8A"/>
    <w:rsid w:val="000A6FA7"/>
    <w:rsid w:val="001246C8"/>
    <w:rsid w:val="00156807"/>
    <w:rsid w:val="00187897"/>
    <w:rsid w:val="00206A4C"/>
    <w:rsid w:val="00230A07"/>
    <w:rsid w:val="002459C7"/>
    <w:rsid w:val="0026789A"/>
    <w:rsid w:val="002D16F7"/>
    <w:rsid w:val="003A0A64"/>
    <w:rsid w:val="003E6887"/>
    <w:rsid w:val="00415EAE"/>
    <w:rsid w:val="004537E4"/>
    <w:rsid w:val="004A30DF"/>
    <w:rsid w:val="00591E60"/>
    <w:rsid w:val="005E53BA"/>
    <w:rsid w:val="00616DCC"/>
    <w:rsid w:val="00666D77"/>
    <w:rsid w:val="00690336"/>
    <w:rsid w:val="007D7B3A"/>
    <w:rsid w:val="0088133E"/>
    <w:rsid w:val="00896754"/>
    <w:rsid w:val="008D2909"/>
    <w:rsid w:val="00914BFC"/>
    <w:rsid w:val="009817BD"/>
    <w:rsid w:val="00A274F8"/>
    <w:rsid w:val="00AC48A1"/>
    <w:rsid w:val="00B57B10"/>
    <w:rsid w:val="00B85955"/>
    <w:rsid w:val="00C0370D"/>
    <w:rsid w:val="00CA2221"/>
    <w:rsid w:val="00CE5314"/>
    <w:rsid w:val="00D244EC"/>
    <w:rsid w:val="00D34171"/>
    <w:rsid w:val="00D83CD1"/>
    <w:rsid w:val="00DC2EBC"/>
    <w:rsid w:val="00EC271D"/>
    <w:rsid w:val="00ED53BB"/>
    <w:rsid w:val="00EE1433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73B3-7183-4A12-A33D-D6D831D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66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92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4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540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6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Hatina</dc:creator>
  <cp:keywords/>
  <dc:description/>
  <cp:lastModifiedBy>Viktor Hatina</cp:lastModifiedBy>
  <cp:revision>6</cp:revision>
  <cp:lastPrinted>2018-03-04T22:51:00Z</cp:lastPrinted>
  <dcterms:created xsi:type="dcterms:W3CDTF">2018-03-04T15:08:00Z</dcterms:created>
  <dcterms:modified xsi:type="dcterms:W3CDTF">2018-03-04T23:14:00Z</dcterms:modified>
</cp:coreProperties>
</file>